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C5741" w14:textId="77777777" w:rsidR="00E01DD1" w:rsidRDefault="00E01DD1" w:rsidP="00E01DD1">
      <w:pPr>
        <w:shd w:val="clear" w:color="auto" w:fill="FFFFFF"/>
        <w:spacing w:after="0" w:line="240" w:lineRule="auto"/>
        <w:rPr>
          <w:rFonts w:ascii="Arial" w:eastAsia="Times New Roman" w:hAnsi="Arial" w:cs="Arial"/>
          <w:color w:val="080809"/>
          <w:kern w:val="0"/>
          <w:sz w:val="24"/>
          <w:szCs w:val="24"/>
          <w:lang w:eastAsia="it-IT"/>
          <w14:ligatures w14:val="none"/>
        </w:rPr>
      </w:pPr>
      <w:r w:rsidRPr="003E276B">
        <w:rPr>
          <w:rFonts w:ascii="Arial" w:eastAsia="Times New Roman" w:hAnsi="Arial" w:cs="Arial"/>
          <w:color w:val="080809"/>
          <w:kern w:val="0"/>
          <w:sz w:val="24"/>
          <w:szCs w:val="24"/>
          <w:lang w:eastAsia="it-IT"/>
          <w14:ligatures w14:val="none"/>
        </w:rPr>
        <w:t>MOZIONE DEL COLLEGIO SULLA RIFORMA DEGLI ISTITUTI TECNICI E SUI NUOVI QUADRI ORARI</w:t>
      </w:r>
    </w:p>
    <w:p w14:paraId="4ECC5F42" w14:textId="77777777" w:rsidR="00E01DD1" w:rsidRPr="003E276B" w:rsidRDefault="00E01DD1" w:rsidP="00E01DD1">
      <w:pPr>
        <w:shd w:val="clear" w:color="auto" w:fill="FFFFFF"/>
        <w:spacing w:after="0" w:line="240" w:lineRule="auto"/>
        <w:rPr>
          <w:rFonts w:ascii="Arial" w:eastAsia="Times New Roman" w:hAnsi="Arial" w:cs="Arial"/>
          <w:color w:val="080809"/>
          <w:kern w:val="0"/>
          <w:sz w:val="24"/>
          <w:szCs w:val="24"/>
          <w:lang w:eastAsia="it-IT"/>
          <w14:ligatures w14:val="none"/>
        </w:rPr>
      </w:pPr>
    </w:p>
    <w:p w14:paraId="116F508E" w14:textId="262BBEBD" w:rsidR="00E01DD1" w:rsidRPr="00B8644F" w:rsidRDefault="00E01DD1" w:rsidP="00E01DD1">
      <w:pPr>
        <w:shd w:val="clear" w:color="auto" w:fill="FFFFFF"/>
        <w:spacing w:after="0" w:line="240" w:lineRule="auto"/>
        <w:rPr>
          <w:rFonts w:ascii="Arial" w:eastAsia="Times New Roman" w:hAnsi="Arial" w:cs="Arial"/>
          <w:color w:val="080809"/>
          <w:kern w:val="0"/>
          <w:sz w:val="24"/>
          <w:szCs w:val="24"/>
          <w:lang w:eastAsia="it-IT"/>
          <w14:ligatures w14:val="none"/>
        </w:rPr>
      </w:pPr>
      <w:r w:rsidRPr="00B8644F">
        <w:rPr>
          <w:rFonts w:ascii="Arial" w:eastAsia="Times New Roman" w:hAnsi="Arial" w:cs="Arial"/>
          <w:color w:val="080809"/>
          <w:kern w:val="0"/>
          <w:sz w:val="24"/>
          <w:szCs w:val="24"/>
          <w:lang w:eastAsia="it-IT"/>
          <w14:ligatures w14:val="none"/>
        </w:rPr>
        <w:t xml:space="preserve">Approvata nella seduta del </w:t>
      </w:r>
    </w:p>
    <w:p w14:paraId="76720870" w14:textId="24DEEBB5" w:rsidR="00E01DD1" w:rsidRPr="00B8644F" w:rsidRDefault="00E01DD1" w:rsidP="00E01DD1">
      <w:pPr>
        <w:shd w:val="clear" w:color="auto" w:fill="FFFFFF"/>
        <w:spacing w:after="0" w:line="240" w:lineRule="auto"/>
        <w:rPr>
          <w:rFonts w:ascii="Arial" w:eastAsia="Times New Roman" w:hAnsi="Arial" w:cs="Arial"/>
          <w:color w:val="080809"/>
          <w:kern w:val="0"/>
          <w:sz w:val="24"/>
          <w:szCs w:val="24"/>
          <w:lang w:eastAsia="it-IT"/>
          <w14:ligatures w14:val="none"/>
        </w:rPr>
      </w:pPr>
      <w:r w:rsidRPr="00B8644F">
        <w:rPr>
          <w:rFonts w:ascii="Arial" w:eastAsia="Times New Roman" w:hAnsi="Arial" w:cs="Arial"/>
          <w:color w:val="080809"/>
          <w:kern w:val="0"/>
          <w:sz w:val="24"/>
          <w:szCs w:val="24"/>
          <w:lang w:eastAsia="it-IT"/>
          <w14:ligatures w14:val="none"/>
        </w:rPr>
        <w:t>Al Dirigente Scolastico G. Minutoli di Messina</w:t>
      </w:r>
    </w:p>
    <w:p w14:paraId="0FBA9B04" w14:textId="76AA50EF" w:rsidR="00E01DD1" w:rsidRPr="00B8644F" w:rsidRDefault="00E01DD1" w:rsidP="00E01DD1">
      <w:pPr>
        <w:shd w:val="clear" w:color="auto" w:fill="FFFFFF"/>
        <w:spacing w:after="0" w:line="240" w:lineRule="auto"/>
        <w:rPr>
          <w:rFonts w:ascii="Arial" w:eastAsia="Times New Roman" w:hAnsi="Arial" w:cs="Arial"/>
          <w:color w:val="080809"/>
          <w:kern w:val="0"/>
          <w:sz w:val="24"/>
          <w:szCs w:val="24"/>
          <w:lang w:eastAsia="it-IT"/>
          <w14:ligatures w14:val="none"/>
        </w:rPr>
      </w:pPr>
      <w:r w:rsidRPr="00B8644F">
        <w:rPr>
          <w:rFonts w:ascii="Arial" w:eastAsia="Times New Roman" w:hAnsi="Arial" w:cs="Arial"/>
          <w:color w:val="080809"/>
          <w:kern w:val="0"/>
          <w:sz w:val="24"/>
          <w:szCs w:val="24"/>
          <w:lang w:eastAsia="it-IT"/>
          <w14:ligatures w14:val="none"/>
        </w:rPr>
        <w:t>Al Consiglio d'Istituto IIS G. Minutoli di Messina</w:t>
      </w:r>
    </w:p>
    <w:p w14:paraId="31D72139" w14:textId="04D99258" w:rsidR="00BA18C3" w:rsidRPr="00B8644F" w:rsidRDefault="00E01DD1" w:rsidP="00E01DD1">
      <w:pPr>
        <w:rPr>
          <w:rFonts w:ascii="Arial" w:eastAsia="Times New Roman" w:hAnsi="Arial" w:cs="Arial"/>
          <w:color w:val="080809"/>
          <w:kern w:val="0"/>
          <w:sz w:val="24"/>
          <w:szCs w:val="24"/>
          <w:lang w:eastAsia="it-IT"/>
          <w14:ligatures w14:val="none"/>
        </w:rPr>
      </w:pPr>
      <w:r w:rsidRPr="00B8644F">
        <w:rPr>
          <w:rFonts w:ascii="Arial" w:eastAsia="Times New Roman" w:hAnsi="Arial" w:cs="Arial"/>
          <w:color w:val="080809"/>
          <w:kern w:val="0"/>
          <w:sz w:val="24"/>
          <w:szCs w:val="24"/>
          <w:lang w:eastAsia="it-IT"/>
          <w14:ligatures w14:val="none"/>
        </w:rPr>
        <w:t>Agli Atti del Collegio dei Docenti</w:t>
      </w:r>
    </w:p>
    <w:p w14:paraId="513456E9" w14:textId="77777777" w:rsidR="00E01DD1" w:rsidRPr="00B8644F" w:rsidRDefault="00E01DD1" w:rsidP="00E01DD1">
      <w:pPr>
        <w:rPr>
          <w:rFonts w:ascii="Arial" w:eastAsia="Times New Roman" w:hAnsi="Arial" w:cs="Arial"/>
          <w:color w:val="080809"/>
          <w:kern w:val="0"/>
          <w:sz w:val="24"/>
          <w:szCs w:val="24"/>
          <w:lang w:eastAsia="it-IT"/>
          <w14:ligatures w14:val="none"/>
        </w:rPr>
      </w:pPr>
    </w:p>
    <w:p w14:paraId="23801134" w14:textId="7CFC9906" w:rsidR="00E01DD1" w:rsidRPr="00B8644F" w:rsidRDefault="00E01DD1" w:rsidP="00B8644F">
      <w:pPr>
        <w:jc w:val="both"/>
        <w:rPr>
          <w:rFonts w:ascii="Arial" w:hAnsi="Arial" w:cs="Arial"/>
          <w:color w:val="000000"/>
          <w:sz w:val="24"/>
          <w:szCs w:val="24"/>
        </w:rPr>
      </w:pPr>
      <w:r w:rsidRPr="00B8644F">
        <w:rPr>
          <w:rFonts w:ascii="Arial" w:eastAsia="Times New Roman" w:hAnsi="Arial" w:cs="Arial"/>
          <w:color w:val="080809"/>
          <w:kern w:val="0"/>
          <w:sz w:val="24"/>
          <w:szCs w:val="24"/>
          <w:lang w:eastAsia="it-IT"/>
          <w14:ligatures w14:val="none"/>
        </w:rPr>
        <w:t>Il Collegio docenti dell’</w:t>
      </w:r>
      <w:r w:rsidR="00B8644F">
        <w:rPr>
          <w:rFonts w:ascii="Arial" w:eastAsia="Times New Roman" w:hAnsi="Arial" w:cs="Arial"/>
          <w:color w:val="080809"/>
          <w:kern w:val="0"/>
          <w:sz w:val="24"/>
          <w:szCs w:val="24"/>
          <w:lang w:eastAsia="it-IT"/>
          <w14:ligatures w14:val="none"/>
        </w:rPr>
        <w:t xml:space="preserve">IIS </w:t>
      </w:r>
      <w:r w:rsidRPr="00B8644F">
        <w:rPr>
          <w:rFonts w:ascii="Arial" w:eastAsia="Times New Roman" w:hAnsi="Arial" w:cs="Arial"/>
          <w:color w:val="080809"/>
          <w:kern w:val="0"/>
          <w:sz w:val="24"/>
          <w:szCs w:val="24"/>
          <w:lang w:eastAsia="it-IT"/>
          <w14:ligatures w14:val="none"/>
        </w:rPr>
        <w:t>G. Minutoli di Messina, riunito in sessione straordinaria, analizzat</w:t>
      </w:r>
      <w:r w:rsidR="00686175" w:rsidRPr="00B8644F">
        <w:rPr>
          <w:rFonts w:ascii="Arial" w:eastAsia="Times New Roman" w:hAnsi="Arial" w:cs="Arial"/>
          <w:color w:val="080809"/>
          <w:kern w:val="0"/>
          <w:sz w:val="24"/>
          <w:szCs w:val="24"/>
          <w:lang w:eastAsia="it-IT"/>
          <w14:ligatures w14:val="none"/>
        </w:rPr>
        <w:t>o</w:t>
      </w:r>
      <w:r w:rsidRPr="00B8644F">
        <w:rPr>
          <w:rFonts w:ascii="Arial" w:eastAsia="Times New Roman" w:hAnsi="Arial" w:cs="Arial"/>
          <w:color w:val="080809"/>
          <w:kern w:val="0"/>
          <w:sz w:val="24"/>
          <w:szCs w:val="24"/>
          <w:lang w:eastAsia="it-IT"/>
          <w14:ligatures w14:val="none"/>
        </w:rPr>
        <w:t xml:space="preserve"> il </w:t>
      </w:r>
      <w:hyperlink r:id="rId5" w:tgtFrame="_blank" w:history="1">
        <w:r w:rsidRPr="00B8644F">
          <w:rPr>
            <w:rStyle w:val="Collegamentoipertestuale"/>
            <w:rFonts w:ascii="Arial" w:eastAsiaTheme="majorEastAsia" w:hAnsi="Arial" w:cs="Arial"/>
            <w:color w:val="auto"/>
            <w:sz w:val="24"/>
            <w:szCs w:val="24"/>
            <w:u w:val="none"/>
          </w:rPr>
          <w:t>Decreto-Legge 29 del 19 febbraio 2026</w:t>
        </w:r>
      </w:hyperlink>
      <w:r w:rsidRPr="00B8644F">
        <w:rPr>
          <w:rFonts w:ascii="Arial" w:hAnsi="Arial" w:cs="Arial"/>
          <w:color w:val="000000"/>
          <w:sz w:val="24"/>
          <w:szCs w:val="24"/>
        </w:rPr>
        <w:t xml:space="preserve">, recante “Ulteriori disposizioni urgenti per l'attuazione del Piano nazionale di ripresa e resilienza (PNRR) e in materia di politiche di coesione” </w:t>
      </w:r>
      <w:r w:rsidR="00EA7703">
        <w:rPr>
          <w:rFonts w:ascii="Arial" w:hAnsi="Arial" w:cs="Arial"/>
          <w:color w:val="000000"/>
          <w:sz w:val="24"/>
          <w:szCs w:val="24"/>
        </w:rPr>
        <w:t xml:space="preserve">concordando col parere espresso dal CSPI, </w:t>
      </w:r>
      <w:r w:rsidR="00686175" w:rsidRPr="00B8644F">
        <w:rPr>
          <w:rFonts w:ascii="Arial" w:hAnsi="Arial" w:cs="Arial"/>
          <w:color w:val="000000"/>
          <w:sz w:val="24"/>
          <w:szCs w:val="24"/>
        </w:rPr>
        <w:t>esprime forte preoccupazione in ordine ad alcuni punti:</w:t>
      </w:r>
    </w:p>
    <w:p w14:paraId="5B701937" w14:textId="77777777" w:rsidR="00CE5B56" w:rsidRPr="00B8644F" w:rsidRDefault="00CE5B56" w:rsidP="00E01DD1">
      <w:pPr>
        <w:rPr>
          <w:rFonts w:ascii="Arial" w:hAnsi="Arial" w:cs="Arial"/>
          <w:color w:val="000000"/>
          <w:sz w:val="24"/>
          <w:szCs w:val="24"/>
        </w:rPr>
      </w:pPr>
    </w:p>
    <w:p w14:paraId="22737AB5" w14:textId="2C52EDF4" w:rsidR="00686175" w:rsidRPr="00B8644F" w:rsidRDefault="00B8644F" w:rsidP="00686175">
      <w:pPr>
        <w:pStyle w:val="Paragrafoelenco"/>
        <w:numPr>
          <w:ilvl w:val="0"/>
          <w:numId w:val="1"/>
        </w:numPr>
        <w:rPr>
          <w:rFonts w:ascii="Arial" w:hAnsi="Arial" w:cs="Arial"/>
          <w:sz w:val="24"/>
          <w:szCs w:val="24"/>
        </w:rPr>
      </w:pPr>
      <w:r>
        <w:rPr>
          <w:rFonts w:ascii="Arial" w:hAnsi="Arial" w:cs="Arial"/>
          <w:color w:val="000000"/>
          <w:sz w:val="24"/>
          <w:szCs w:val="24"/>
          <w:shd w:val="clear" w:color="auto" w:fill="FFFFFF"/>
        </w:rPr>
        <w:t>L’i</w:t>
      </w:r>
      <w:r w:rsidR="00686175" w:rsidRPr="00B8644F">
        <w:rPr>
          <w:rFonts w:ascii="Arial" w:hAnsi="Arial" w:cs="Arial"/>
          <w:color w:val="000000"/>
          <w:sz w:val="24"/>
          <w:szCs w:val="24"/>
          <w:shd w:val="clear" w:color="auto" w:fill="FFFFFF"/>
        </w:rPr>
        <w:t>ncongruenza tra i provvedimenti adottati e determinazione degli organici</w:t>
      </w:r>
      <w:r>
        <w:rPr>
          <w:rFonts w:ascii="Arial" w:hAnsi="Arial" w:cs="Arial"/>
          <w:color w:val="000000"/>
          <w:sz w:val="24"/>
          <w:szCs w:val="24"/>
          <w:shd w:val="clear" w:color="auto" w:fill="FFFFFF"/>
        </w:rPr>
        <w:t>,</w:t>
      </w:r>
      <w:r w:rsidR="00686175" w:rsidRPr="00B8644F">
        <w:rPr>
          <w:rFonts w:ascii="Arial" w:hAnsi="Arial" w:cs="Arial"/>
          <w:color w:val="000000"/>
          <w:sz w:val="24"/>
          <w:szCs w:val="24"/>
          <w:shd w:val="clear" w:color="auto" w:fill="FFFFFF"/>
        </w:rPr>
        <w:t xml:space="preserve"> che rischia di aumentare il precariato docente e un quadro di possibile discontinuità didattica per gli studenti</w:t>
      </w:r>
      <w:r>
        <w:rPr>
          <w:rFonts w:ascii="Arial" w:hAnsi="Arial" w:cs="Arial"/>
          <w:color w:val="000000"/>
          <w:sz w:val="24"/>
          <w:szCs w:val="24"/>
          <w:shd w:val="clear" w:color="auto" w:fill="FFFFFF"/>
        </w:rPr>
        <w:t>.</w:t>
      </w:r>
    </w:p>
    <w:p w14:paraId="0871F0B0" w14:textId="77777777" w:rsidR="006647ED" w:rsidRPr="00B8644F" w:rsidRDefault="006647ED" w:rsidP="006647ED">
      <w:pPr>
        <w:pStyle w:val="Paragrafoelenco"/>
        <w:rPr>
          <w:rFonts w:ascii="Arial" w:hAnsi="Arial" w:cs="Arial"/>
          <w:sz w:val="24"/>
          <w:szCs w:val="24"/>
        </w:rPr>
      </w:pPr>
    </w:p>
    <w:p w14:paraId="6E7AD09B" w14:textId="73BA3630" w:rsidR="00686175" w:rsidRPr="00B8644F" w:rsidRDefault="006647ED" w:rsidP="00686175">
      <w:pPr>
        <w:pStyle w:val="Paragrafoelenco"/>
        <w:numPr>
          <w:ilvl w:val="0"/>
          <w:numId w:val="1"/>
        </w:numPr>
        <w:rPr>
          <w:rFonts w:ascii="Arial" w:hAnsi="Arial" w:cs="Arial"/>
          <w:sz w:val="24"/>
          <w:szCs w:val="24"/>
        </w:rPr>
      </w:pPr>
      <w:r w:rsidRPr="00B8644F">
        <w:rPr>
          <w:rFonts w:ascii="Arial" w:hAnsi="Arial" w:cs="Arial"/>
          <w:sz w:val="24"/>
          <w:szCs w:val="24"/>
        </w:rPr>
        <w:t>La riduzione nella nuova area di istruzione generale del curricolo nazionale di 132 ore rispetto al modello precedente, la riduzione di 33 ore di lingua italiana, l’estromissione di 132 ore di scienze integrate e l’inserimento di una sola ora di geografia limitata al primo anno.</w:t>
      </w:r>
    </w:p>
    <w:p w14:paraId="07E0E8B6" w14:textId="77777777" w:rsidR="009B7108" w:rsidRPr="00B8644F" w:rsidRDefault="009B7108" w:rsidP="009B7108">
      <w:pPr>
        <w:pStyle w:val="Paragrafoelenco"/>
        <w:rPr>
          <w:rFonts w:ascii="Arial" w:hAnsi="Arial" w:cs="Arial"/>
          <w:sz w:val="24"/>
          <w:szCs w:val="24"/>
        </w:rPr>
      </w:pPr>
    </w:p>
    <w:p w14:paraId="35F31A46" w14:textId="1445D083" w:rsidR="00CE5B56" w:rsidRPr="00B8644F" w:rsidRDefault="009B7108" w:rsidP="00CE5B56">
      <w:pPr>
        <w:pStyle w:val="Paragrafoelenco"/>
        <w:numPr>
          <w:ilvl w:val="0"/>
          <w:numId w:val="1"/>
        </w:numPr>
        <w:rPr>
          <w:rFonts w:ascii="Arial" w:hAnsi="Arial" w:cs="Arial"/>
          <w:sz w:val="24"/>
          <w:szCs w:val="24"/>
        </w:rPr>
      </w:pPr>
      <w:r w:rsidRPr="00B8644F">
        <w:rPr>
          <w:rFonts w:ascii="Arial" w:hAnsi="Arial" w:cs="Arial"/>
          <w:sz w:val="24"/>
          <w:szCs w:val="24"/>
        </w:rPr>
        <w:t>Nell’area di indirizzo flessibile nell’arco del quinquennio si sottraggono 561 ore dalle discipline di base e/o caratterizzanti l’indirizzo</w:t>
      </w:r>
      <w:r w:rsidR="006A6143">
        <w:rPr>
          <w:rFonts w:ascii="Arial" w:hAnsi="Arial" w:cs="Arial"/>
          <w:sz w:val="24"/>
          <w:szCs w:val="24"/>
        </w:rPr>
        <w:t>,</w:t>
      </w:r>
      <w:r w:rsidRPr="00B8644F">
        <w:rPr>
          <w:rFonts w:ascii="Arial" w:hAnsi="Arial" w:cs="Arial"/>
          <w:sz w:val="24"/>
          <w:szCs w:val="24"/>
        </w:rPr>
        <w:t xml:space="preserve"> per destinarle alla quota di curricolo a disposizione della scuola</w:t>
      </w:r>
      <w:r w:rsidR="006A6143">
        <w:rPr>
          <w:rFonts w:ascii="Arial" w:hAnsi="Arial" w:cs="Arial"/>
          <w:sz w:val="24"/>
          <w:szCs w:val="24"/>
        </w:rPr>
        <w:t>,</w:t>
      </w:r>
      <w:r w:rsidRPr="00B8644F">
        <w:rPr>
          <w:rFonts w:ascii="Arial" w:hAnsi="Arial" w:cs="Arial"/>
          <w:sz w:val="24"/>
          <w:szCs w:val="24"/>
        </w:rPr>
        <w:t xml:space="preserve"> determinando per tutte le discipline coinvolte nei vari indirizzi del settore tecnologico-ambientale ed economico una pesante riduzione di ore con conseguente riduzione di posti di lavoro per classi di concorso di tipo A.</w:t>
      </w:r>
      <w:r w:rsidR="002C3AB1" w:rsidRPr="00B8644F">
        <w:rPr>
          <w:rFonts w:ascii="Arial" w:hAnsi="Arial" w:cs="Arial"/>
          <w:sz w:val="24"/>
          <w:szCs w:val="24"/>
        </w:rPr>
        <w:t xml:space="preserve"> Tra le discipline più penalizzate: geografia e le lingue straniere, scienze sperimentali con una riduzione di 231 ore e Tecnologie e </w:t>
      </w:r>
      <w:r w:rsidR="006A6143" w:rsidRPr="00B8644F">
        <w:rPr>
          <w:rFonts w:ascii="Arial" w:hAnsi="Arial" w:cs="Arial"/>
          <w:sz w:val="24"/>
          <w:szCs w:val="24"/>
        </w:rPr>
        <w:t>tecniche</w:t>
      </w:r>
      <w:r w:rsidR="002C3AB1" w:rsidRPr="00B8644F">
        <w:rPr>
          <w:rFonts w:ascii="Arial" w:hAnsi="Arial" w:cs="Arial"/>
          <w:sz w:val="24"/>
          <w:szCs w:val="24"/>
        </w:rPr>
        <w:t xml:space="preserve"> della rappresentazione grafica che vengono in pratica dimezzate.</w:t>
      </w:r>
    </w:p>
    <w:p w14:paraId="458EF2C2" w14:textId="77777777" w:rsidR="009B7108" w:rsidRPr="00B8644F" w:rsidRDefault="009B7108" w:rsidP="009B7108">
      <w:pPr>
        <w:pStyle w:val="Paragrafoelenco"/>
        <w:rPr>
          <w:rFonts w:ascii="Arial" w:hAnsi="Arial" w:cs="Arial"/>
          <w:sz w:val="24"/>
          <w:szCs w:val="24"/>
        </w:rPr>
      </w:pPr>
    </w:p>
    <w:p w14:paraId="1F241038" w14:textId="26FAF07E" w:rsidR="009B7108" w:rsidRPr="00B8644F" w:rsidRDefault="009B7108" w:rsidP="00686175">
      <w:pPr>
        <w:pStyle w:val="Paragrafoelenco"/>
        <w:numPr>
          <w:ilvl w:val="0"/>
          <w:numId w:val="1"/>
        </w:numPr>
        <w:rPr>
          <w:rFonts w:ascii="Arial" w:hAnsi="Arial" w:cs="Arial"/>
          <w:sz w:val="24"/>
          <w:szCs w:val="24"/>
        </w:rPr>
      </w:pPr>
      <w:r w:rsidRPr="00B8644F">
        <w:rPr>
          <w:rFonts w:ascii="Arial" w:hAnsi="Arial" w:cs="Arial"/>
          <w:sz w:val="24"/>
          <w:szCs w:val="24"/>
        </w:rPr>
        <w:t xml:space="preserve">La nuova </w:t>
      </w:r>
      <w:r w:rsidR="00CE5B56" w:rsidRPr="00B8644F">
        <w:rPr>
          <w:rFonts w:ascii="Arial" w:hAnsi="Arial" w:cs="Arial"/>
          <w:sz w:val="24"/>
          <w:szCs w:val="24"/>
        </w:rPr>
        <w:t>s</w:t>
      </w:r>
      <w:r w:rsidRPr="00B8644F">
        <w:rPr>
          <w:rFonts w:ascii="Arial" w:hAnsi="Arial" w:cs="Arial"/>
          <w:sz w:val="24"/>
          <w:szCs w:val="24"/>
        </w:rPr>
        <w:t xml:space="preserve">truttura </w:t>
      </w:r>
      <w:r w:rsidR="00CE5B56" w:rsidRPr="00B8644F">
        <w:rPr>
          <w:rFonts w:ascii="Arial" w:hAnsi="Arial" w:cs="Arial"/>
          <w:sz w:val="24"/>
          <w:szCs w:val="24"/>
        </w:rPr>
        <w:t>vincola e</w:t>
      </w:r>
      <w:r w:rsidRPr="00B8644F">
        <w:rPr>
          <w:rFonts w:ascii="Arial" w:hAnsi="Arial" w:cs="Arial"/>
          <w:sz w:val="24"/>
          <w:szCs w:val="24"/>
        </w:rPr>
        <w:t xml:space="preserve"> impoverisce gli istituti tecnici</w:t>
      </w:r>
      <w:r w:rsidR="00CE5B56" w:rsidRPr="00B8644F">
        <w:rPr>
          <w:rFonts w:ascii="Arial" w:hAnsi="Arial" w:cs="Arial"/>
          <w:sz w:val="24"/>
          <w:szCs w:val="24"/>
        </w:rPr>
        <w:t>,</w:t>
      </w:r>
      <w:r w:rsidRPr="00B8644F">
        <w:rPr>
          <w:rFonts w:ascii="Arial" w:hAnsi="Arial" w:cs="Arial"/>
          <w:sz w:val="24"/>
          <w:szCs w:val="24"/>
        </w:rPr>
        <w:t xml:space="preserve"> trasformandoli </w:t>
      </w:r>
      <w:r w:rsidR="002C3AB1" w:rsidRPr="00B8644F">
        <w:rPr>
          <w:rFonts w:ascii="Arial" w:hAnsi="Arial" w:cs="Arial"/>
          <w:sz w:val="24"/>
          <w:szCs w:val="24"/>
        </w:rPr>
        <w:t>in percorsi</w:t>
      </w:r>
      <w:r w:rsidRPr="00B8644F">
        <w:rPr>
          <w:rFonts w:ascii="Arial" w:hAnsi="Arial" w:cs="Arial"/>
          <w:sz w:val="24"/>
          <w:szCs w:val="24"/>
        </w:rPr>
        <w:t xml:space="preserve"> orientati al lavoro</w:t>
      </w:r>
      <w:r w:rsidR="00CE5B56" w:rsidRPr="00B8644F">
        <w:rPr>
          <w:rFonts w:ascii="Arial" w:hAnsi="Arial" w:cs="Arial"/>
          <w:sz w:val="24"/>
          <w:szCs w:val="24"/>
        </w:rPr>
        <w:t xml:space="preserve"> su base territoriale e contingente</w:t>
      </w:r>
      <w:r w:rsidRPr="00B8644F">
        <w:rPr>
          <w:rFonts w:ascii="Arial" w:hAnsi="Arial" w:cs="Arial"/>
          <w:sz w:val="24"/>
          <w:szCs w:val="24"/>
        </w:rPr>
        <w:t xml:space="preserve">, </w:t>
      </w:r>
      <w:r w:rsidR="00CE5B56" w:rsidRPr="00B8644F">
        <w:rPr>
          <w:rFonts w:ascii="Arial" w:hAnsi="Arial" w:cs="Arial"/>
          <w:sz w:val="24"/>
          <w:szCs w:val="24"/>
        </w:rPr>
        <w:t xml:space="preserve">non riconoscendo in un mercato del lavoro globale e in forte </w:t>
      </w:r>
      <w:r w:rsidR="002C3AB1" w:rsidRPr="00B8644F">
        <w:rPr>
          <w:rFonts w:ascii="Arial" w:hAnsi="Arial" w:cs="Arial"/>
          <w:sz w:val="24"/>
          <w:szCs w:val="24"/>
        </w:rPr>
        <w:t>cambiamento la</w:t>
      </w:r>
      <w:r w:rsidR="00CE5B56" w:rsidRPr="00B8644F">
        <w:rPr>
          <w:rFonts w:ascii="Arial" w:hAnsi="Arial" w:cs="Arial"/>
          <w:sz w:val="24"/>
          <w:szCs w:val="24"/>
        </w:rPr>
        <w:t xml:space="preserve"> centralità di solide basi culturali e formative come anticamera di qualsiasi futura </w:t>
      </w:r>
      <w:r w:rsidRPr="00B8644F">
        <w:rPr>
          <w:rFonts w:ascii="Arial" w:hAnsi="Arial" w:cs="Arial"/>
          <w:sz w:val="24"/>
          <w:szCs w:val="24"/>
        </w:rPr>
        <w:t xml:space="preserve">istruzione terziaria, universitaria e </w:t>
      </w:r>
      <w:proofErr w:type="gramStart"/>
      <w:r w:rsidRPr="00B8644F">
        <w:rPr>
          <w:rFonts w:ascii="Arial" w:hAnsi="Arial" w:cs="Arial"/>
          <w:sz w:val="24"/>
          <w:szCs w:val="24"/>
        </w:rPr>
        <w:t>non</w:t>
      </w:r>
      <w:proofErr w:type="gramEnd"/>
      <w:r w:rsidR="00CE5B56" w:rsidRPr="00B8644F">
        <w:rPr>
          <w:rFonts w:ascii="Arial" w:hAnsi="Arial" w:cs="Arial"/>
          <w:sz w:val="24"/>
          <w:szCs w:val="24"/>
        </w:rPr>
        <w:t>.</w:t>
      </w:r>
    </w:p>
    <w:p w14:paraId="7B78623F" w14:textId="77777777" w:rsidR="002C3AB1" w:rsidRPr="00B8644F" w:rsidRDefault="002C3AB1" w:rsidP="002C3AB1">
      <w:pPr>
        <w:pStyle w:val="Paragrafoelenco"/>
        <w:rPr>
          <w:rFonts w:ascii="Arial" w:hAnsi="Arial" w:cs="Arial"/>
          <w:sz w:val="24"/>
          <w:szCs w:val="24"/>
        </w:rPr>
      </w:pPr>
    </w:p>
    <w:p w14:paraId="60EA0A41" w14:textId="3130D834" w:rsidR="002C3AB1" w:rsidRPr="00B8644F" w:rsidRDefault="002C3AB1" w:rsidP="00B8644F">
      <w:pPr>
        <w:jc w:val="both"/>
        <w:rPr>
          <w:rFonts w:ascii="Arial" w:hAnsi="Arial" w:cs="Arial"/>
          <w:sz w:val="24"/>
          <w:szCs w:val="24"/>
        </w:rPr>
      </w:pPr>
      <w:r w:rsidRPr="00B8644F">
        <w:rPr>
          <w:rFonts w:ascii="Arial" w:hAnsi="Arial" w:cs="Arial"/>
          <w:sz w:val="24"/>
          <w:szCs w:val="24"/>
        </w:rPr>
        <w:t>Questo il dato tecnico. Il presente Collegio non può dimenticare di essere parte di presidio costituzionale ed esprime, pertanto, fermo dissenso:</w:t>
      </w:r>
    </w:p>
    <w:p w14:paraId="58144C24" w14:textId="4CA49F19" w:rsidR="002C3AB1" w:rsidRPr="00B8644F" w:rsidRDefault="002C3AB1" w:rsidP="00B8644F">
      <w:pPr>
        <w:jc w:val="both"/>
        <w:rPr>
          <w:rFonts w:ascii="Arial" w:hAnsi="Arial" w:cs="Arial"/>
          <w:sz w:val="24"/>
          <w:szCs w:val="24"/>
        </w:rPr>
      </w:pPr>
      <w:r w:rsidRPr="00B8644F">
        <w:rPr>
          <w:rFonts w:ascii="Arial" w:hAnsi="Arial" w:cs="Arial"/>
          <w:sz w:val="24"/>
          <w:szCs w:val="24"/>
        </w:rPr>
        <w:t xml:space="preserve">Sulla forzatura che la riforma introduce nella trasformazione della scuola pubblica in agenzia interinale con l’introduzione </w:t>
      </w:r>
      <w:r w:rsidR="00B8644F" w:rsidRPr="00B8644F">
        <w:rPr>
          <w:rFonts w:ascii="Arial" w:hAnsi="Arial" w:cs="Arial"/>
          <w:sz w:val="24"/>
          <w:szCs w:val="24"/>
        </w:rPr>
        <w:t xml:space="preserve">di un’eventuale area </w:t>
      </w:r>
      <w:r w:rsidR="00B8644F" w:rsidRPr="00B8644F">
        <w:rPr>
          <w:rFonts w:ascii="Arial" w:hAnsi="Arial" w:cs="Arial"/>
          <w:sz w:val="24"/>
          <w:szCs w:val="24"/>
        </w:rPr>
        <w:lastRenderedPageBreak/>
        <w:t>territoriale all’interno dell’Area d’indirizzo flessibile: una chiara apertura, insieme alla filiera tecnologico-professionale, all’ingresso di interessi privati</w:t>
      </w:r>
      <w:r w:rsidR="00EA7703">
        <w:rPr>
          <w:rFonts w:ascii="Arial" w:hAnsi="Arial" w:cs="Arial"/>
          <w:sz w:val="24"/>
          <w:szCs w:val="24"/>
        </w:rPr>
        <w:t xml:space="preserve"> nella scuola pubblica</w:t>
      </w:r>
      <w:r w:rsidR="00B8644F" w:rsidRPr="00B8644F">
        <w:rPr>
          <w:rFonts w:ascii="Arial" w:hAnsi="Arial" w:cs="Arial"/>
          <w:sz w:val="24"/>
          <w:szCs w:val="24"/>
        </w:rPr>
        <w:t>.</w:t>
      </w:r>
    </w:p>
    <w:p w14:paraId="437DC7C9" w14:textId="5E83D821" w:rsidR="00B8644F" w:rsidRPr="00B8644F" w:rsidRDefault="00B8644F" w:rsidP="00B8644F">
      <w:pPr>
        <w:jc w:val="both"/>
        <w:rPr>
          <w:rFonts w:ascii="Arial" w:hAnsi="Arial" w:cs="Arial"/>
          <w:sz w:val="24"/>
          <w:szCs w:val="24"/>
        </w:rPr>
      </w:pPr>
      <w:r w:rsidRPr="00B8644F">
        <w:rPr>
          <w:rFonts w:ascii="Arial" w:hAnsi="Arial" w:cs="Arial"/>
          <w:sz w:val="24"/>
          <w:szCs w:val="24"/>
        </w:rPr>
        <w:t xml:space="preserve">Impoverimento dell’offerta formativa, apertura al privato e precarizzazione </w:t>
      </w:r>
      <w:r w:rsidR="006A6143" w:rsidRPr="00B8644F">
        <w:rPr>
          <w:rFonts w:ascii="Arial" w:hAnsi="Arial" w:cs="Arial"/>
          <w:sz w:val="24"/>
          <w:szCs w:val="24"/>
        </w:rPr>
        <w:t>della professione</w:t>
      </w:r>
      <w:r w:rsidRPr="00B8644F">
        <w:rPr>
          <w:rFonts w:ascii="Arial" w:hAnsi="Arial" w:cs="Arial"/>
          <w:sz w:val="24"/>
          <w:szCs w:val="24"/>
        </w:rPr>
        <w:t xml:space="preserve"> docente non ci sembrano misure che possano rafforzare e rilanciare l’efficacia didattica della scuola </w:t>
      </w:r>
      <w:r w:rsidR="00EA7703">
        <w:rPr>
          <w:rFonts w:ascii="Arial" w:hAnsi="Arial" w:cs="Arial"/>
          <w:sz w:val="24"/>
          <w:szCs w:val="24"/>
        </w:rPr>
        <w:t xml:space="preserve">nel futuro </w:t>
      </w:r>
      <w:r w:rsidRPr="00B8644F">
        <w:rPr>
          <w:rFonts w:ascii="Arial" w:hAnsi="Arial" w:cs="Arial"/>
          <w:sz w:val="24"/>
          <w:szCs w:val="24"/>
        </w:rPr>
        <w:t>né che ne possano esplicitare a pieno il suo mandato costituzionale</w:t>
      </w:r>
    </w:p>
    <w:sectPr w:rsidR="00B8644F" w:rsidRPr="00B8644F" w:rsidSect="00E01DD1">
      <w:type w:val="continuous"/>
      <w:pgSz w:w="11907" w:h="16840" w:code="9"/>
      <w:pgMar w:top="1134" w:right="2002" w:bottom="851" w:left="2081" w:header="720" w:footer="178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89F4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2703BF3"/>
    <w:multiLevelType w:val="hybridMultilevel"/>
    <w:tmpl w:val="D03C48F4"/>
    <w:lvl w:ilvl="0" w:tplc="263425A6">
      <w:start w:val="1"/>
      <w:numFmt w:val="decimal"/>
      <w:lvlText w:val="%1)"/>
      <w:lvlJc w:val="left"/>
      <w:pPr>
        <w:ind w:left="720" w:hanging="360"/>
      </w:pPr>
      <w:rPr>
        <w:rFonts w:ascii="Arial" w:hAnsi="Arial" w:cs="Arial" w:hint="default"/>
        <w:color w:val="000000"/>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011048">
    <w:abstractNumId w:val="1"/>
  </w:num>
  <w:num w:numId="2" w16cid:durableId="1604800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2D"/>
    <w:rsid w:val="00004375"/>
    <w:rsid w:val="0022312D"/>
    <w:rsid w:val="002C3AB1"/>
    <w:rsid w:val="005F1F5B"/>
    <w:rsid w:val="006647ED"/>
    <w:rsid w:val="00686175"/>
    <w:rsid w:val="006A6143"/>
    <w:rsid w:val="009B7108"/>
    <w:rsid w:val="00B8644F"/>
    <w:rsid w:val="00BA18C3"/>
    <w:rsid w:val="00C23F8A"/>
    <w:rsid w:val="00C463DC"/>
    <w:rsid w:val="00CE5B56"/>
    <w:rsid w:val="00E01DD1"/>
    <w:rsid w:val="00EA7703"/>
    <w:rsid w:val="00EB45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DBB0"/>
  <w15:chartTrackingRefBased/>
  <w15:docId w15:val="{E4C9CA6B-D66A-4B47-A603-B5EB5092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1DD1"/>
  </w:style>
  <w:style w:type="paragraph" w:styleId="Titolo1">
    <w:name w:val="heading 1"/>
    <w:basedOn w:val="Normale"/>
    <w:next w:val="Normale"/>
    <w:link w:val="Titolo1Carattere"/>
    <w:uiPriority w:val="9"/>
    <w:qFormat/>
    <w:rsid w:val="00223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23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2312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2312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2312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231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31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31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31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312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2312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2312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2312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2312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231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31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31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31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3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31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31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31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31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312D"/>
    <w:rPr>
      <w:i/>
      <w:iCs/>
      <w:color w:val="404040" w:themeColor="text1" w:themeTint="BF"/>
    </w:rPr>
  </w:style>
  <w:style w:type="paragraph" w:styleId="Paragrafoelenco">
    <w:name w:val="List Paragraph"/>
    <w:basedOn w:val="Normale"/>
    <w:uiPriority w:val="34"/>
    <w:qFormat/>
    <w:rsid w:val="0022312D"/>
    <w:pPr>
      <w:ind w:left="720"/>
      <w:contextualSpacing/>
    </w:pPr>
  </w:style>
  <w:style w:type="character" w:styleId="Enfasiintensa">
    <w:name w:val="Intense Emphasis"/>
    <w:basedOn w:val="Carpredefinitoparagrafo"/>
    <w:uiPriority w:val="21"/>
    <w:qFormat/>
    <w:rsid w:val="0022312D"/>
    <w:rPr>
      <w:i/>
      <w:iCs/>
      <w:color w:val="0F4761" w:themeColor="accent1" w:themeShade="BF"/>
    </w:rPr>
  </w:style>
  <w:style w:type="paragraph" w:styleId="Citazioneintensa">
    <w:name w:val="Intense Quote"/>
    <w:basedOn w:val="Normale"/>
    <w:next w:val="Normale"/>
    <w:link w:val="CitazioneintensaCarattere"/>
    <w:uiPriority w:val="30"/>
    <w:qFormat/>
    <w:rsid w:val="00223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2312D"/>
    <w:rPr>
      <w:i/>
      <w:iCs/>
      <w:color w:val="0F4761" w:themeColor="accent1" w:themeShade="BF"/>
    </w:rPr>
  </w:style>
  <w:style w:type="character" w:styleId="Riferimentointenso">
    <w:name w:val="Intense Reference"/>
    <w:basedOn w:val="Carpredefinitoparagrafo"/>
    <w:uiPriority w:val="32"/>
    <w:qFormat/>
    <w:rsid w:val="0022312D"/>
    <w:rPr>
      <w:b/>
      <w:bCs/>
      <w:smallCaps/>
      <w:color w:val="0F4761" w:themeColor="accent1" w:themeShade="BF"/>
      <w:spacing w:val="5"/>
    </w:rPr>
  </w:style>
  <w:style w:type="character" w:styleId="Collegamentoipertestuale">
    <w:name w:val="Hyperlink"/>
    <w:basedOn w:val="Carpredefinitoparagrafo"/>
    <w:uiPriority w:val="99"/>
    <w:semiHidden/>
    <w:unhideWhenUsed/>
    <w:rsid w:val="00E01DD1"/>
    <w:rPr>
      <w:color w:val="0000FF"/>
      <w:u w:val="single"/>
    </w:rPr>
  </w:style>
  <w:style w:type="paragraph" w:customStyle="1" w:styleId="Default">
    <w:name w:val="Default"/>
    <w:rsid w:val="00CE5B56"/>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azzettaufficiale.it/eli/id/2026/02/19/26G00039/SG"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438</Words>
  <Characters>2499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Rosaria Bottari</dc:creator>
  <cp:keywords/>
  <dc:description/>
  <cp:lastModifiedBy>Rosaria Bottari</cp:lastModifiedBy>
  <cp:revision>3</cp:revision>
  <dcterms:created xsi:type="dcterms:W3CDTF">2026-04-12T17:27:00Z</dcterms:created>
  <dcterms:modified xsi:type="dcterms:W3CDTF">2026-04-12T18:45:00Z</dcterms:modified>
</cp:coreProperties>
</file>